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8" w:rsidRPr="00352DD8" w:rsidRDefault="00352DD8" w:rsidP="00352DD8">
      <w:pPr>
        <w:pStyle w:val="a6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352DD8">
        <w:rPr>
          <w:rFonts w:ascii="Georgia" w:hAnsi="Georgia"/>
          <w:color w:val="000000" w:themeColor="text1"/>
          <w:sz w:val="40"/>
          <w:szCs w:val="40"/>
        </w:rPr>
        <w:t xml:space="preserve">Программа «Стремление», </w:t>
      </w:r>
    </w:p>
    <w:p w:rsidR="00352DD8" w:rsidRPr="00352DD8" w:rsidRDefault="00352DD8" w:rsidP="00352DD8">
      <w:pPr>
        <w:pStyle w:val="a6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352DD8">
        <w:rPr>
          <w:rFonts w:ascii="Georgia" w:hAnsi="Georgia"/>
          <w:color w:val="000000" w:themeColor="text1"/>
          <w:sz w:val="40"/>
          <w:szCs w:val="40"/>
        </w:rPr>
        <w:t>2 год обучения, группа 2.</w:t>
      </w:r>
    </w:p>
    <w:p w:rsidR="00352DD8" w:rsidRPr="00352DD8" w:rsidRDefault="00352DD8" w:rsidP="00352DD8">
      <w:pPr>
        <w:spacing w:after="0" w:line="240" w:lineRule="auto"/>
        <w:jc w:val="both"/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</w:p>
    <w:p w:rsidR="00352DD8" w:rsidRPr="00352DD8" w:rsidRDefault="00352DD8" w:rsidP="00352DD8">
      <w:pPr>
        <w:spacing w:after="0" w:line="240" w:lineRule="auto"/>
        <w:rPr>
          <w:rFonts w:ascii="Georgia" w:hAnsi="Georgia"/>
          <w:sz w:val="40"/>
          <w:szCs w:val="40"/>
        </w:rPr>
      </w:pPr>
      <w:r w:rsidRPr="00352DD8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ТЕАТРАЛИЗАЦИЯ НАРОДНОГО ТАНЦА.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1290"/>
        <w:rPr>
          <w:rFonts w:ascii="Georgia" w:hAnsi="Georgia"/>
          <w:color w:val="222222"/>
          <w:sz w:val="40"/>
          <w:szCs w:val="40"/>
        </w:rPr>
      </w:pPr>
      <w:r w:rsidRPr="00352DD8">
        <w:rPr>
          <w:rStyle w:val="a7"/>
          <w:rFonts w:ascii="Georgia" w:hAnsi="Georgia"/>
          <w:color w:val="222222"/>
          <w:sz w:val="40"/>
          <w:szCs w:val="40"/>
        </w:rPr>
        <w:t>РЕФОРМЫ ПЕТРА I</w:t>
      </w:r>
      <w:proofErr w:type="gramStart"/>
      <w:r w:rsidRPr="00352DD8">
        <w:rPr>
          <w:rStyle w:val="a7"/>
          <w:rFonts w:ascii="Georgia" w:hAnsi="Georgia"/>
          <w:color w:val="222222"/>
          <w:sz w:val="40"/>
          <w:szCs w:val="40"/>
        </w:rPr>
        <w:t xml:space="preserve"> В</w:t>
      </w:r>
      <w:proofErr w:type="gramEnd"/>
      <w:r w:rsidRPr="00352DD8">
        <w:rPr>
          <w:rStyle w:val="a7"/>
          <w:rFonts w:ascii="Georgia" w:hAnsi="Georgia"/>
          <w:color w:val="222222"/>
          <w:sz w:val="40"/>
          <w:szCs w:val="40"/>
        </w:rPr>
        <w:t xml:space="preserve"> ОБЛАСТИ ХОРЕОГРАФИИ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left="430" w:right="1290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 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Возникшие еще в XVI столетии связи Московского государства с Западной Европой в </w:t>
      </w:r>
      <w:r w:rsidRPr="00352DD8">
        <w:rPr>
          <w:rFonts w:ascii="Georgia" w:hAnsi="Georgia"/>
          <w:b/>
          <w:bCs/>
          <w:color w:val="222222"/>
          <w:sz w:val="40"/>
          <w:szCs w:val="40"/>
        </w:rPr>
        <w:t>XVII</w:t>
      </w:r>
      <w:r w:rsidRPr="00352DD8">
        <w:rPr>
          <w:rFonts w:ascii="Georgia" w:hAnsi="Georgia"/>
          <w:color w:val="222222"/>
          <w:sz w:val="40"/>
          <w:szCs w:val="40"/>
        </w:rPr>
        <w:t> веке значительно оживились. В Россию стали проникать не только необходимые зарубежные товары, но и предметы роскоши. Жизнь двора и боярской знати постепенно изменялась. Однако иноземные увеселения прививались медленно.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В </w:t>
      </w:r>
      <w:r w:rsidRPr="00352DD8">
        <w:rPr>
          <w:rFonts w:ascii="Georgia" w:hAnsi="Georgia"/>
          <w:b/>
          <w:bCs/>
          <w:color w:val="222222"/>
          <w:sz w:val="40"/>
          <w:szCs w:val="40"/>
        </w:rPr>
        <w:t>1629</w:t>
      </w:r>
      <w:r w:rsidRPr="00352DD8">
        <w:rPr>
          <w:rFonts w:ascii="Georgia" w:hAnsi="Georgia"/>
          <w:color w:val="222222"/>
          <w:sz w:val="40"/>
          <w:szCs w:val="40"/>
        </w:rPr>
        <w:t> году в Москве появился первый профессиональный представитель зарубежного зрелищного искусства – «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немчин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>» Иван Лодыгин. Это был «умелец» на канате плясать и в барабаны бить. Молодой царь Михаил Федорович не только неоднократно тешился его искусством, но, заботясь о воспитании отечественных увеселителей, повелел определить к «немцу» в обучение двадцать девять юношей из числа «московских мещанских детей», которых тот и «выучил по канатам ходить, танцевать и всяким потехам, чему он сам умеет... да по барабанам бить».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b/>
          <w:bCs/>
          <w:color w:val="222222"/>
          <w:sz w:val="40"/>
          <w:szCs w:val="40"/>
        </w:rPr>
        <w:t>Во второй половине XVII</w:t>
      </w:r>
      <w:r w:rsidRPr="00352DD8">
        <w:rPr>
          <w:rFonts w:ascii="Georgia" w:hAnsi="Georgia"/>
          <w:color w:val="222222"/>
          <w:sz w:val="40"/>
          <w:szCs w:val="40"/>
        </w:rPr>
        <w:t xml:space="preserve"> века связь России с Западной Европой еще более укрепилась. Участились посылки дворян с посольствами в западноевропейские страны. Повысился интерес </w:t>
      </w:r>
      <w:r w:rsidRPr="00352DD8">
        <w:rPr>
          <w:rFonts w:ascii="Georgia" w:hAnsi="Georgia"/>
          <w:color w:val="222222"/>
          <w:sz w:val="40"/>
          <w:szCs w:val="40"/>
        </w:rPr>
        <w:lastRenderedPageBreak/>
        <w:t>русской знати к жизни за рубежом. Все это отразилось и на развитии русского танцевального искусства.</w:t>
      </w:r>
    </w:p>
    <w:p w:rsidR="004D59EB" w:rsidRDefault="004D59EB" w:rsidP="00352DD8">
      <w:pPr>
        <w:pStyle w:val="a6"/>
        <w:shd w:val="clear" w:color="auto" w:fill="FEFEFE"/>
        <w:tabs>
          <w:tab w:val="left" w:pos="7938"/>
        </w:tabs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 xml:space="preserve">Придворное боярство тянулось теперь к невиданным ранее зрелищам. В Москве появились </w:t>
      </w:r>
      <w:proofErr w:type="gramStart"/>
      <w:r w:rsidRPr="00352DD8">
        <w:rPr>
          <w:rFonts w:ascii="Georgia" w:hAnsi="Georgia"/>
          <w:color w:val="222222"/>
          <w:sz w:val="40"/>
          <w:szCs w:val="40"/>
        </w:rPr>
        <w:t>сперва</w:t>
      </w:r>
      <w:proofErr w:type="gramEnd"/>
      <w:r w:rsidRPr="00352DD8">
        <w:rPr>
          <w:rFonts w:ascii="Georgia" w:hAnsi="Georgia"/>
          <w:color w:val="222222"/>
          <w:sz w:val="40"/>
          <w:szCs w:val="40"/>
        </w:rPr>
        <w:t xml:space="preserve"> украинские плясуны, а затем 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персидки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 xml:space="preserve">, черкешенки и 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кизилбашки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>, то есть персидские, грузинские и среднеазиатские танцовщицы. Это увлечение знати танцевальным искусством разных народов привело к возникновению при дворе царя Алексея Михайловича иноземного балета.</w:t>
      </w:r>
    </w:p>
    <w:p w:rsidR="002942F5" w:rsidRDefault="002942F5" w:rsidP="00352DD8">
      <w:pPr>
        <w:pStyle w:val="a6"/>
        <w:shd w:val="clear" w:color="auto" w:fill="FEFEFE"/>
        <w:tabs>
          <w:tab w:val="left" w:pos="7938"/>
        </w:tabs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2942F5" w:rsidRDefault="002942F5" w:rsidP="00352DD8">
      <w:pPr>
        <w:pStyle w:val="a6"/>
        <w:shd w:val="clear" w:color="auto" w:fill="FEFEFE"/>
        <w:tabs>
          <w:tab w:val="left" w:pos="7938"/>
        </w:tabs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2942F5" w:rsidRDefault="002942F5" w:rsidP="00352DD8">
      <w:pPr>
        <w:pStyle w:val="a6"/>
        <w:shd w:val="clear" w:color="auto" w:fill="FEFEFE"/>
        <w:tabs>
          <w:tab w:val="left" w:pos="7938"/>
        </w:tabs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>
        <w:rPr>
          <w:rFonts w:ascii="Georgia" w:hAnsi="Georgia"/>
          <w:noProof/>
          <w:color w:val="222222"/>
          <w:sz w:val="40"/>
          <w:szCs w:val="40"/>
        </w:rPr>
        <w:drawing>
          <wp:inline distT="0" distB="0" distL="0" distR="0">
            <wp:extent cx="5940425" cy="4748444"/>
            <wp:effectExtent l="19050" t="0" r="3175" b="0"/>
            <wp:docPr id="1" name="Рисунок 1" descr="D:\Загруз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F5" w:rsidRDefault="002942F5" w:rsidP="00352DD8">
      <w:pPr>
        <w:pStyle w:val="a6"/>
        <w:shd w:val="clear" w:color="auto" w:fill="FEFEFE"/>
        <w:tabs>
          <w:tab w:val="left" w:pos="7938"/>
        </w:tabs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2942F5" w:rsidRDefault="002942F5" w:rsidP="00352DD8">
      <w:pPr>
        <w:pStyle w:val="a6"/>
        <w:shd w:val="clear" w:color="auto" w:fill="FEFEFE"/>
        <w:tabs>
          <w:tab w:val="left" w:pos="7938"/>
        </w:tabs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9430A9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В </w:t>
      </w:r>
      <w:r w:rsidRPr="00352DD8">
        <w:rPr>
          <w:rFonts w:ascii="Georgia" w:hAnsi="Georgia"/>
          <w:b/>
          <w:bCs/>
          <w:color w:val="222222"/>
          <w:sz w:val="40"/>
          <w:szCs w:val="40"/>
        </w:rPr>
        <w:t>1672</w:t>
      </w:r>
      <w:r w:rsidRPr="00352DD8">
        <w:rPr>
          <w:rFonts w:ascii="Georgia" w:hAnsi="Georgia"/>
          <w:color w:val="222222"/>
          <w:sz w:val="40"/>
          <w:szCs w:val="40"/>
        </w:rPr>
        <w:t xml:space="preserve"> году по инициативе боярина 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Артамона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 xml:space="preserve"> Матвеева жителем Немецкой слободы пастором Иоганном Грегори был организован Кремлевский театр (в Потешном дворце), в репертуар которого входили драматические пьесы (по преимуществу библейского содержания) иностранных авторов. </w:t>
      </w:r>
    </w:p>
    <w:p w:rsidR="009430A9" w:rsidRDefault="009430A9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9430A9" w:rsidRDefault="009430A9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>
        <w:rPr>
          <w:rFonts w:ascii="Georgia" w:hAnsi="Georgia"/>
          <w:noProof/>
          <w:color w:val="222222"/>
          <w:sz w:val="40"/>
          <w:szCs w:val="40"/>
        </w:rPr>
        <w:drawing>
          <wp:inline distT="0" distB="0" distL="0" distR="0">
            <wp:extent cx="5969635" cy="3903260"/>
            <wp:effectExtent l="19050" t="0" r="0" b="0"/>
            <wp:docPr id="2" name="Рисунок 2" descr="D:\Загрузки\99ec707f5dcd8ced8e6da28b95979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99ec707f5dcd8ced8e6da28b959799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390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A9" w:rsidRDefault="009430A9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По театральным законам того времени, независимо от жанра пьесы каждый акт должен был заканчиваться театральным танцем, именовавшимся балетом. За рубежом эти балеты носили название выходов (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entree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 xml:space="preserve">), так как исполнители выходили танцевать в антрактах из-за кулис на авансцену. В России балеты стали называться 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междусеньями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 xml:space="preserve">, в связи с </w:t>
      </w:r>
      <w:proofErr w:type="gramStart"/>
      <w:r w:rsidRPr="00352DD8">
        <w:rPr>
          <w:rFonts w:ascii="Georgia" w:hAnsi="Georgia"/>
          <w:color w:val="222222"/>
          <w:sz w:val="40"/>
          <w:szCs w:val="40"/>
        </w:rPr>
        <w:t>тем</w:t>
      </w:r>
      <w:proofErr w:type="gramEnd"/>
      <w:r w:rsidRPr="00352DD8">
        <w:rPr>
          <w:rFonts w:ascii="Georgia" w:hAnsi="Georgia"/>
          <w:color w:val="222222"/>
          <w:sz w:val="40"/>
          <w:szCs w:val="40"/>
        </w:rPr>
        <w:t xml:space="preserve"> что </w:t>
      </w:r>
      <w:r w:rsidRPr="00352DD8">
        <w:rPr>
          <w:rFonts w:ascii="Georgia" w:hAnsi="Georgia"/>
          <w:color w:val="222222"/>
          <w:sz w:val="40"/>
          <w:szCs w:val="40"/>
        </w:rPr>
        <w:lastRenderedPageBreak/>
        <w:t xml:space="preserve">ставились они между актами, которые именовались </w:t>
      </w:r>
      <w:proofErr w:type="spellStart"/>
      <w:r w:rsidRPr="00352DD8">
        <w:rPr>
          <w:rFonts w:ascii="Georgia" w:hAnsi="Georgia"/>
          <w:color w:val="222222"/>
          <w:sz w:val="40"/>
          <w:szCs w:val="40"/>
        </w:rPr>
        <w:t>сеньями</w:t>
      </w:r>
      <w:proofErr w:type="spellEnd"/>
      <w:r w:rsidRPr="00352DD8">
        <w:rPr>
          <w:rFonts w:ascii="Georgia" w:hAnsi="Georgia"/>
          <w:color w:val="222222"/>
          <w:sz w:val="40"/>
          <w:szCs w:val="40"/>
        </w:rPr>
        <w:t>, то есть сценами.</w:t>
      </w:r>
    </w:p>
    <w:p w:rsidR="004D59EB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b/>
          <w:bCs/>
          <w:color w:val="222222"/>
          <w:sz w:val="40"/>
          <w:szCs w:val="40"/>
        </w:rPr>
        <w:t>Балет XVII века</w:t>
      </w:r>
      <w:r w:rsidRPr="00352DD8">
        <w:rPr>
          <w:rFonts w:ascii="Georgia" w:hAnsi="Georgia"/>
          <w:color w:val="222222"/>
          <w:sz w:val="40"/>
          <w:szCs w:val="40"/>
        </w:rPr>
        <w:t> не имел самостоятельного значения и, как правило, ограничивался показом ряда бальных танцев, отличавшихся от обычных лишь сложностью фигур и манерой исполнения и абсолютно не связанных с действием пьесы. Танцевальный костюм по своему покрою напоминал общепринятую бытовую одежду того времени. Но ему были свойственны мишурное театральное «богатство» и нарочитая пышность отделки.</w:t>
      </w:r>
    </w:p>
    <w:p w:rsidR="009430A9" w:rsidRDefault="009430A9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9430A9" w:rsidRDefault="009430A9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>
        <w:rPr>
          <w:rFonts w:ascii="Georgia" w:hAnsi="Georgia"/>
          <w:noProof/>
          <w:color w:val="222222"/>
          <w:sz w:val="40"/>
          <w:szCs w:val="40"/>
        </w:rPr>
        <w:drawing>
          <wp:inline distT="0" distB="0" distL="0" distR="0">
            <wp:extent cx="5940425" cy="3750741"/>
            <wp:effectExtent l="19050" t="0" r="3175" b="0"/>
            <wp:docPr id="3" name="Рисунок 3" descr="D:\Загрузки\0017-03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0017-030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A9" w:rsidRPr="00352DD8" w:rsidRDefault="009430A9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В те годы за рубежом женщины еще только начинали появляться на сцене в придворном балете, а в Москве их заменяли, как и в Западной Европе, молодые мужчины, одетые в женское платье.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lastRenderedPageBreak/>
        <w:t>Грегори с трудом набрал среди жителей Немецкой слободы людей, знакомых с театральными представлениями и могущих заменить драматических актеров, но в отношении балета дело оказалось еще сложнее. Среди наемных иностранных военных специалистов, состоявших на русской службе, удалось найти офицера инженерных войск </w:t>
      </w:r>
      <w:r w:rsidRPr="00352DD8">
        <w:rPr>
          <w:rFonts w:ascii="Georgia" w:hAnsi="Georgia"/>
          <w:b/>
          <w:bCs/>
          <w:color w:val="222222"/>
          <w:sz w:val="40"/>
          <w:szCs w:val="40"/>
        </w:rPr>
        <w:t>Николу Лиму</w:t>
      </w:r>
      <w:r w:rsidRPr="00352DD8">
        <w:rPr>
          <w:rFonts w:ascii="Georgia" w:hAnsi="Georgia"/>
          <w:color w:val="222222"/>
          <w:sz w:val="40"/>
          <w:szCs w:val="40"/>
        </w:rPr>
        <w:t>, который согласился организовать царский балет, исполняя в нем обязанности балетмейстера, первого танцовщика и педагога.</w:t>
      </w:r>
    </w:p>
    <w:p w:rsidR="004D59EB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 xml:space="preserve">Кто был Лима по происхождению и национальности - неизвестно, однако его знаний в области сценического танца было достаточно, чтобы, выполнить возложенную на него задачу. Русский царь отдал распоряжение определить в обучение к Лиме десять «мещанских детей». Через год это число было удвоено. «Выученики» Лимы участвовали в спектаклях, так как известно, что для них шилось соответствующее количество костюмов. Сам Лима исполнял ведущую танцевальную партию в поставленном им балете «Орфей»: он танцевал французскую пляску между движущимися пирамидами. (Пирамиды были довольно распространенными в то время движущимися декорациями.) Можно предположить, что название балета не определяло его содержания и относилось исключительно к каким-то псевдо античным атрибутам костюма. «Орфей» был синтетическим спектаклем, в котором </w:t>
      </w:r>
      <w:r w:rsidRPr="00352DD8">
        <w:rPr>
          <w:rFonts w:ascii="Georgia" w:hAnsi="Georgia"/>
          <w:color w:val="222222"/>
          <w:sz w:val="40"/>
          <w:szCs w:val="40"/>
        </w:rPr>
        <w:lastRenderedPageBreak/>
        <w:t>прославлялся царь как покровитель музыкального искусства.</w:t>
      </w:r>
    </w:p>
    <w:p w:rsidR="0050055F" w:rsidRDefault="0050055F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50055F" w:rsidRDefault="0050055F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>
        <w:rPr>
          <w:rFonts w:ascii="Georgia" w:hAnsi="Georgia"/>
          <w:noProof/>
          <w:color w:val="222222"/>
          <w:sz w:val="40"/>
          <w:szCs w:val="40"/>
        </w:rPr>
        <w:drawing>
          <wp:inline distT="0" distB="0" distL="0" distR="0">
            <wp:extent cx="5940425" cy="4453289"/>
            <wp:effectExtent l="19050" t="0" r="3175" b="0"/>
            <wp:docPr id="4" name="Рисунок 4" descr="D:\Загрузки\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scree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5F" w:rsidRPr="00352DD8" w:rsidRDefault="0050055F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В развитии русского сценического танца </w:t>
      </w:r>
      <w:r w:rsidRPr="00352DD8">
        <w:rPr>
          <w:rFonts w:ascii="Georgia" w:hAnsi="Georgia"/>
          <w:b/>
          <w:bCs/>
          <w:color w:val="222222"/>
          <w:sz w:val="40"/>
          <w:szCs w:val="40"/>
        </w:rPr>
        <w:t>балет Кремлевского театра</w:t>
      </w:r>
      <w:r w:rsidRPr="00352DD8">
        <w:rPr>
          <w:rFonts w:ascii="Georgia" w:hAnsi="Georgia"/>
          <w:color w:val="222222"/>
          <w:sz w:val="40"/>
          <w:szCs w:val="40"/>
        </w:rPr>
        <w:t xml:space="preserve"> никакой существенной роли не сыграл. Это была лишь очередная царская «потеха», которая занимала своей необычайностью и новизной. Такова была и ее задача. Само же исполнение </w:t>
      </w:r>
      <w:proofErr w:type="gramStart"/>
      <w:r w:rsidRPr="00352DD8">
        <w:rPr>
          <w:rFonts w:ascii="Georgia" w:hAnsi="Georgia"/>
          <w:color w:val="222222"/>
          <w:sz w:val="40"/>
          <w:szCs w:val="40"/>
        </w:rPr>
        <w:t>танцев</w:t>
      </w:r>
      <w:proofErr w:type="gramEnd"/>
      <w:r w:rsidRPr="00352DD8">
        <w:rPr>
          <w:rFonts w:ascii="Georgia" w:hAnsi="Georgia"/>
          <w:color w:val="222222"/>
          <w:sz w:val="40"/>
          <w:szCs w:val="40"/>
        </w:rPr>
        <w:t xml:space="preserve"> ни в </w:t>
      </w:r>
      <w:proofErr w:type="gramStart"/>
      <w:r w:rsidRPr="00352DD8">
        <w:rPr>
          <w:rFonts w:ascii="Georgia" w:hAnsi="Georgia"/>
          <w:color w:val="222222"/>
          <w:sz w:val="40"/>
          <w:szCs w:val="40"/>
        </w:rPr>
        <w:t>какой</w:t>
      </w:r>
      <w:proofErr w:type="gramEnd"/>
      <w:r w:rsidRPr="00352DD8">
        <w:rPr>
          <w:rFonts w:ascii="Georgia" w:hAnsi="Georgia"/>
          <w:color w:val="222222"/>
          <w:sz w:val="40"/>
          <w:szCs w:val="40"/>
        </w:rPr>
        <w:t xml:space="preserve"> мере не отвечало требованиям, предъявляемым к этому искусству русскими, и было чуждо даже правящей верхушке Московского государства. Тем не </w:t>
      </w:r>
      <w:proofErr w:type="gramStart"/>
      <w:r w:rsidRPr="00352DD8">
        <w:rPr>
          <w:rFonts w:ascii="Georgia" w:hAnsi="Georgia"/>
          <w:color w:val="222222"/>
          <w:sz w:val="40"/>
          <w:szCs w:val="40"/>
        </w:rPr>
        <w:t>менее</w:t>
      </w:r>
      <w:proofErr w:type="gramEnd"/>
      <w:r w:rsidRPr="00352DD8">
        <w:rPr>
          <w:rFonts w:ascii="Georgia" w:hAnsi="Georgia"/>
          <w:color w:val="222222"/>
          <w:sz w:val="40"/>
          <w:szCs w:val="40"/>
        </w:rPr>
        <w:t xml:space="preserve"> существование этого театра несомненно имело некоторое принципиальное значение, так как здесь впервые очень узкий круг </w:t>
      </w:r>
      <w:r w:rsidRPr="00352DD8">
        <w:rPr>
          <w:rFonts w:ascii="Georgia" w:hAnsi="Georgia"/>
          <w:color w:val="222222"/>
          <w:sz w:val="40"/>
          <w:szCs w:val="40"/>
        </w:rPr>
        <w:lastRenderedPageBreak/>
        <w:t>русского зрителя - царь и придворное боярство- смог познакомиться с зарубежной театральной культурой и сценическим танцем и сравнить с ними свое национальное искусство. Помимо этого, московские ученики Николы Лимы показали, что освоение иностранного сценического танца не представляет для них никакой «хитрости». Задача заключалась лишь в том, чтобы овладеть иноземной «поступью», то есть манерой исполнения. Наконец, введение театра в дворцовый быт пошатнуло косное представление русской знати о греховности подобных зрелищ. Все эти факты были необходимым подготовительным этапом на пути к началу развития русского сценического танца.</w:t>
      </w:r>
    </w:p>
    <w:p w:rsidR="004D59EB" w:rsidRPr="00352DD8" w:rsidRDefault="004D59EB" w:rsidP="00352DD8">
      <w:pPr>
        <w:pStyle w:val="a6"/>
        <w:shd w:val="clear" w:color="auto" w:fill="FEFEFE"/>
        <w:spacing w:before="0" w:beforeAutospacing="0" w:after="0" w:afterAutospacing="0"/>
        <w:ind w:right="-1"/>
        <w:jc w:val="both"/>
        <w:rPr>
          <w:rFonts w:ascii="Georgia" w:hAnsi="Georgia"/>
          <w:color w:val="222222"/>
          <w:sz w:val="40"/>
          <w:szCs w:val="40"/>
        </w:rPr>
      </w:pPr>
      <w:r w:rsidRPr="00352DD8">
        <w:rPr>
          <w:rFonts w:ascii="Georgia" w:hAnsi="Georgia"/>
          <w:color w:val="222222"/>
          <w:sz w:val="40"/>
          <w:szCs w:val="40"/>
        </w:rPr>
        <w:t>Спустя четверть века по </w:t>
      </w:r>
      <w:r w:rsidRPr="00352DD8">
        <w:rPr>
          <w:rFonts w:ascii="Georgia" w:hAnsi="Georgia"/>
          <w:b/>
          <w:bCs/>
          <w:color w:val="222222"/>
          <w:sz w:val="40"/>
          <w:szCs w:val="40"/>
        </w:rPr>
        <w:t>инициативе Петра I</w:t>
      </w:r>
      <w:r w:rsidRPr="00352DD8">
        <w:rPr>
          <w:rFonts w:ascii="Georgia" w:hAnsi="Georgia"/>
          <w:color w:val="222222"/>
          <w:sz w:val="40"/>
          <w:szCs w:val="40"/>
        </w:rPr>
        <w:t> театральные представления возобновились, но они уже носили совершенно иной характер и преследовали другие цели.</w:t>
      </w:r>
    </w:p>
    <w:p w:rsidR="004B5DEF" w:rsidRPr="00352DD8" w:rsidRDefault="004B5DEF" w:rsidP="00352DD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color w:val="242F33"/>
          <w:spacing w:val="3"/>
          <w:sz w:val="40"/>
          <w:szCs w:val="40"/>
        </w:rPr>
      </w:pPr>
    </w:p>
    <w:p w:rsidR="00EB53D8" w:rsidRPr="0050055F" w:rsidRDefault="0050055F" w:rsidP="00352DD8">
      <w:pPr>
        <w:spacing w:after="0" w:line="240" w:lineRule="auto"/>
        <w:jc w:val="both"/>
        <w:rPr>
          <w:rFonts w:ascii="Georgia" w:hAnsi="Georgia"/>
          <w:b/>
          <w:color w:val="C00000"/>
          <w:sz w:val="40"/>
          <w:szCs w:val="40"/>
        </w:rPr>
      </w:pPr>
      <w:r w:rsidRPr="0050055F">
        <w:rPr>
          <w:rFonts w:ascii="Georgia" w:hAnsi="Georgia"/>
          <w:b/>
          <w:color w:val="C00000"/>
          <w:sz w:val="40"/>
          <w:szCs w:val="40"/>
        </w:rPr>
        <w:t>Задание:</w:t>
      </w:r>
    </w:p>
    <w:p w:rsidR="0050055F" w:rsidRPr="0050055F" w:rsidRDefault="0050055F" w:rsidP="00352DD8">
      <w:pPr>
        <w:spacing w:after="0" w:line="240" w:lineRule="auto"/>
        <w:jc w:val="both"/>
        <w:rPr>
          <w:rFonts w:ascii="Georgia" w:hAnsi="Georgia"/>
          <w:color w:val="C00000"/>
          <w:sz w:val="40"/>
          <w:szCs w:val="40"/>
        </w:rPr>
      </w:pPr>
    </w:p>
    <w:p w:rsidR="0050055F" w:rsidRPr="0050055F" w:rsidRDefault="0050055F" w:rsidP="00352DD8">
      <w:pPr>
        <w:spacing w:after="0" w:line="240" w:lineRule="auto"/>
        <w:jc w:val="both"/>
        <w:rPr>
          <w:rFonts w:ascii="Georgia" w:hAnsi="Georgia"/>
          <w:color w:val="C00000"/>
          <w:sz w:val="40"/>
          <w:szCs w:val="40"/>
        </w:rPr>
      </w:pPr>
      <w:proofErr w:type="spellStart"/>
      <w:r w:rsidRPr="0050055F">
        <w:rPr>
          <w:rFonts w:ascii="Georgia" w:hAnsi="Georgia"/>
          <w:color w:val="C00000"/>
          <w:sz w:val="40"/>
          <w:szCs w:val="40"/>
        </w:rPr>
        <w:t>Пофантозировать</w:t>
      </w:r>
      <w:proofErr w:type="spellEnd"/>
      <w:r w:rsidRPr="0050055F">
        <w:rPr>
          <w:rFonts w:ascii="Georgia" w:hAnsi="Georgia"/>
          <w:color w:val="C00000"/>
          <w:sz w:val="40"/>
          <w:szCs w:val="40"/>
        </w:rPr>
        <w:t xml:space="preserve"> и попробовать нарисовать балетные костюмы прошлого.</w:t>
      </w:r>
    </w:p>
    <w:sectPr w:rsidR="0050055F" w:rsidRPr="0050055F" w:rsidSect="002C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B5DEF"/>
    <w:rsid w:val="002942F5"/>
    <w:rsid w:val="002C6DB0"/>
    <w:rsid w:val="00352DD8"/>
    <w:rsid w:val="004B5DEF"/>
    <w:rsid w:val="004D59EB"/>
    <w:rsid w:val="0050055F"/>
    <w:rsid w:val="009430A9"/>
    <w:rsid w:val="00E940EE"/>
    <w:rsid w:val="00E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B0"/>
  </w:style>
  <w:style w:type="paragraph" w:styleId="1">
    <w:name w:val="heading 1"/>
    <w:basedOn w:val="a"/>
    <w:link w:val="10"/>
    <w:uiPriority w:val="9"/>
    <w:qFormat/>
    <w:rsid w:val="004B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5DEF"/>
    <w:rPr>
      <w:color w:val="0000FF"/>
      <w:u w:val="single"/>
    </w:rPr>
  </w:style>
  <w:style w:type="paragraph" w:customStyle="1" w:styleId="article-renderblock">
    <w:name w:val="article-render__block"/>
    <w:basedOn w:val="a"/>
    <w:rsid w:val="004B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4e89f4ca">
    <w:name w:val="v4e89f4ca"/>
    <w:basedOn w:val="a0"/>
    <w:rsid w:val="004B5DEF"/>
  </w:style>
  <w:style w:type="paragraph" w:styleId="a4">
    <w:name w:val="Balloon Text"/>
    <w:basedOn w:val="a"/>
    <w:link w:val="a5"/>
    <w:uiPriority w:val="99"/>
    <w:semiHidden/>
    <w:unhideWhenUsed/>
    <w:rsid w:val="004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9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094">
                              <w:marLeft w:val="0"/>
                              <w:marRight w:val="0"/>
                              <w:marTop w:val="860"/>
                              <w:marBottom w:val="8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602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divBdr>
                                          <w:divsChild>
                                            <w:div w:id="1479423900">
                                              <w:marLeft w:val="-21"/>
                                              <w:marRight w:val="-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479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9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3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16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7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2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86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0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95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9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7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65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9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1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4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86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4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69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1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96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13800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8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36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2020-05-07T10:35:00Z</dcterms:created>
  <dcterms:modified xsi:type="dcterms:W3CDTF">2020-05-07T13:58:00Z</dcterms:modified>
</cp:coreProperties>
</file>