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EA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0721F">
        <w:rPr>
          <w:rFonts w:ascii="Times New Roman" w:hAnsi="Times New Roman" w:cs="Times New Roman"/>
          <w:b/>
          <w:sz w:val="28"/>
          <w:szCs w:val="28"/>
        </w:rPr>
        <w:t>о материалам прокуратуры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E36EA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EA">
        <w:rPr>
          <w:rFonts w:ascii="Times New Roman" w:hAnsi="Times New Roman" w:cs="Times New Roman"/>
          <w:b/>
          <w:sz w:val="28"/>
          <w:szCs w:val="28"/>
        </w:rPr>
        <w:t>«Как можно бороться с поборами в школах»</w:t>
      </w:r>
    </w:p>
    <w:p w:rsidR="000D2012" w:rsidRPr="005E36EA" w:rsidRDefault="000D2012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6EA" w:rsidRPr="00DD00E5" w:rsidRDefault="005E36EA" w:rsidP="000D20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«Все основные предметы, входящие в школьную программу, должны преподаваться за счёт</w:t>
      </w:r>
      <w:r w:rsidR="003C20AF">
        <w:rPr>
          <w:rFonts w:ascii="Times New Roman" w:hAnsi="Times New Roman" w:cs="Times New Roman"/>
          <w:sz w:val="26"/>
          <w:szCs w:val="26"/>
        </w:rPr>
        <w:t xml:space="preserve"> </w:t>
      </w:r>
      <w:r w:rsidRPr="00DD00E5">
        <w:rPr>
          <w:rFonts w:ascii="Times New Roman" w:hAnsi="Times New Roman" w:cs="Times New Roman"/>
          <w:sz w:val="26"/>
          <w:szCs w:val="26"/>
        </w:rPr>
        <w:t>государства, и взимание платы недопустимо».</w:t>
      </w:r>
    </w:p>
    <w:p w:rsidR="005E36EA" w:rsidRPr="00DD00E5" w:rsidRDefault="000D2012" w:rsidP="000D20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Президент России В.</w:t>
      </w:r>
      <w:r w:rsidR="005E36EA" w:rsidRPr="00DD00E5">
        <w:rPr>
          <w:rFonts w:ascii="Times New Roman" w:hAnsi="Times New Roman" w:cs="Times New Roman"/>
          <w:sz w:val="26"/>
          <w:szCs w:val="26"/>
        </w:rPr>
        <w:t>В. Путин</w:t>
      </w:r>
    </w:p>
    <w:p w:rsidR="000D2012" w:rsidRPr="00DD00E5" w:rsidRDefault="000D2012" w:rsidP="000D20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 xml:space="preserve">Нередко у родителей возникают сомнения по поводу «бесплатности» образования, гарантируемого </w:t>
      </w:r>
      <w:r w:rsidR="000D2012" w:rsidRPr="00DD00E5">
        <w:rPr>
          <w:rFonts w:ascii="Times New Roman" w:hAnsi="Times New Roman" w:cs="Times New Roman"/>
          <w:sz w:val="26"/>
          <w:szCs w:val="26"/>
        </w:rPr>
        <w:t>р</w:t>
      </w:r>
      <w:r w:rsidRPr="00DD00E5">
        <w:rPr>
          <w:rFonts w:ascii="Times New Roman" w:hAnsi="Times New Roman" w:cs="Times New Roman"/>
          <w:sz w:val="26"/>
          <w:szCs w:val="26"/>
        </w:rPr>
        <w:t>оссийским законодательством.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00E5">
        <w:rPr>
          <w:rFonts w:ascii="Times New Roman" w:hAnsi="Times New Roman" w:cs="Times New Roman"/>
          <w:sz w:val="26"/>
          <w:szCs w:val="26"/>
        </w:rPr>
        <w:t>Деньги в школе собирают на всё: на охрану, на учебники, на рабочие тетради и другие пособия, на экскурсии, кино и другие мероприятия, на оплату дополнительных платных курсов, на питание, а заодно и на подарки учителям, классному руководителю, на ремонт, на шторы, на мебель, на компьютеры, на скоростной интернет и т.д., и т.д.</w:t>
      </w:r>
      <w:proofErr w:type="gramEnd"/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D00E5">
        <w:rPr>
          <w:rFonts w:ascii="Times New Roman" w:hAnsi="Times New Roman" w:cs="Times New Roman"/>
          <w:i/>
          <w:sz w:val="26"/>
          <w:szCs w:val="26"/>
        </w:rPr>
        <w:t>Что же здесь законно, а что нет?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Образовательное учреждение получает финансовое обеспечение из нескольких источников: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•</w:t>
      </w:r>
      <w:r w:rsidRPr="00DD00E5">
        <w:rPr>
          <w:rFonts w:ascii="Times New Roman" w:hAnsi="Times New Roman" w:cs="Times New Roman"/>
          <w:sz w:val="26"/>
          <w:szCs w:val="26"/>
        </w:rPr>
        <w:tab/>
        <w:t xml:space="preserve"> бюджет Самарской области: зарплата педагогам, средства на модернизацию, обеспечение учебниками, учебными пособиями и оборудованием;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•</w:t>
      </w:r>
      <w:r w:rsidRPr="00DD00E5">
        <w:rPr>
          <w:rFonts w:ascii="Times New Roman" w:hAnsi="Times New Roman" w:cs="Times New Roman"/>
          <w:sz w:val="26"/>
          <w:szCs w:val="26"/>
        </w:rPr>
        <w:tab/>
        <w:t xml:space="preserve"> муниципальный бюджет: на ремонт и содержание ОУ;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•</w:t>
      </w:r>
      <w:r w:rsidRPr="00DD00E5">
        <w:rPr>
          <w:rFonts w:ascii="Times New Roman" w:hAnsi="Times New Roman" w:cs="Times New Roman"/>
          <w:sz w:val="26"/>
          <w:szCs w:val="26"/>
        </w:rPr>
        <w:tab/>
        <w:t xml:space="preserve"> собственные средства образовательного учреждения (кроме казенных ОУ): доходы от платных услуг, от сдачи в аренду помещений и имущества, средства спонсоров и благотворителей, из других источников, не противоречащих действующему законодательству. Этими средствами школа распоряжается самостоятельно.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 xml:space="preserve">Если же директор школы объявляет о вступительном взносе, пусть даже и устами родителей, на ремонт класса или приобретение оборудования, учебников, заявляя, что денег ему не дали, то здесь следует иметь </w:t>
      </w:r>
      <w:proofErr w:type="gramStart"/>
      <w:r w:rsidRPr="00DD00E5">
        <w:rPr>
          <w:rFonts w:ascii="Times New Roman" w:hAnsi="Times New Roman" w:cs="Times New Roman"/>
          <w:sz w:val="26"/>
          <w:szCs w:val="26"/>
        </w:rPr>
        <w:t>ввиду</w:t>
      </w:r>
      <w:proofErr w:type="gramEnd"/>
      <w:r w:rsidRPr="00DD00E5">
        <w:rPr>
          <w:rFonts w:ascii="Times New Roman" w:hAnsi="Times New Roman" w:cs="Times New Roman"/>
          <w:sz w:val="26"/>
          <w:szCs w:val="26"/>
        </w:rPr>
        <w:t xml:space="preserve">, что </w:t>
      </w:r>
      <w:proofErr w:type="gramStart"/>
      <w:r w:rsidRPr="00DD00E5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DD00E5">
        <w:rPr>
          <w:rFonts w:ascii="Times New Roman" w:hAnsi="Times New Roman" w:cs="Times New Roman"/>
          <w:sz w:val="26"/>
          <w:szCs w:val="26"/>
        </w:rPr>
        <w:t xml:space="preserve"> обеспечения школы теми или иными ресурсами, директор должен сформировать соответствующую заявку в вышестоящие органы образования.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На плечи родителей указанные проблемы перекладываться не должны.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Что же касается расходов на другие цели (на экскурсии, кино и другие мероприятия, на оплату дополнительных платных курсов, на питание), то это осуществляется действительно за счет средств родителей.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Услуги эти предоставляются на добровольной основе: есть средства - пользуйся, нет - никто тебя не заставит. Вменять в обязанность пользоваться ими незаконно, под каким бы соусом это ни подавалось.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 xml:space="preserve">Касательно сбора средств на пресловутые «евроремонт», «тренажеры» и прочее, следует отметить, что если кто-то из родителей хочет, чтобы это всё было, то пусть покупает на свои средства и дарит с соответствующим оформлением, как и </w:t>
      </w:r>
      <w:proofErr w:type="gramStart"/>
      <w:r w:rsidRPr="00DD00E5">
        <w:rPr>
          <w:rFonts w:ascii="Times New Roman" w:hAnsi="Times New Roman" w:cs="Times New Roman"/>
          <w:sz w:val="26"/>
          <w:szCs w:val="26"/>
        </w:rPr>
        <w:t>подарки</w:t>
      </w:r>
      <w:proofErr w:type="gramEnd"/>
      <w:r w:rsidRPr="00DD00E5">
        <w:rPr>
          <w:rFonts w:ascii="Times New Roman" w:hAnsi="Times New Roman" w:cs="Times New Roman"/>
          <w:sz w:val="26"/>
          <w:szCs w:val="26"/>
        </w:rPr>
        <w:t xml:space="preserve"> любимой учительнице. Никто это не запрещает, а вот понуждать к этому других родителей - незаконно.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В таких случаях наберитесь мужества сказать «Нет» этим бойким родителям, и не бойтесь того, «что скажет Наталья Алексеевна».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 xml:space="preserve">Образовательное учреждение вправе оказывать следующий перечень образовательных и развивающих услуг </w:t>
      </w:r>
      <w:r w:rsidRPr="00DD00E5">
        <w:rPr>
          <w:rFonts w:ascii="Times New Roman" w:hAnsi="Times New Roman" w:cs="Times New Roman"/>
          <w:b/>
          <w:sz w:val="26"/>
          <w:szCs w:val="26"/>
        </w:rPr>
        <w:t>ПЛАТНО</w:t>
      </w:r>
      <w:r w:rsidRPr="00DD00E5">
        <w:rPr>
          <w:rFonts w:ascii="Times New Roman" w:hAnsi="Times New Roman" w:cs="Times New Roman"/>
          <w:sz w:val="26"/>
          <w:szCs w:val="26"/>
        </w:rPr>
        <w:t>: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DD00E5">
        <w:rPr>
          <w:rFonts w:ascii="Times New Roman" w:hAnsi="Times New Roman" w:cs="Times New Roman"/>
          <w:sz w:val="26"/>
          <w:szCs w:val="26"/>
        </w:rPr>
        <w:tab/>
        <w:t xml:space="preserve"> изучение специальных дисциплин сверх часов и сверх программ по данной дисциплине, предусмотренной учебным планом;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•</w:t>
      </w:r>
      <w:r w:rsidRPr="00DD00E5">
        <w:rPr>
          <w:rFonts w:ascii="Times New Roman" w:hAnsi="Times New Roman" w:cs="Times New Roman"/>
          <w:sz w:val="26"/>
          <w:szCs w:val="26"/>
        </w:rPr>
        <w:tab/>
        <w:t xml:space="preserve"> репетиторство с </w:t>
      </w:r>
      <w:proofErr w:type="gramStart"/>
      <w:r w:rsidRPr="00DD00E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D00E5">
        <w:rPr>
          <w:rFonts w:ascii="Times New Roman" w:hAnsi="Times New Roman" w:cs="Times New Roman"/>
          <w:sz w:val="26"/>
          <w:szCs w:val="26"/>
        </w:rPr>
        <w:t xml:space="preserve"> другого образовательного учреждения;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•</w:t>
      </w:r>
      <w:r w:rsidRPr="00DD00E5">
        <w:rPr>
          <w:rFonts w:ascii="Times New Roman" w:hAnsi="Times New Roman" w:cs="Times New Roman"/>
          <w:sz w:val="26"/>
          <w:szCs w:val="26"/>
        </w:rPr>
        <w:tab/>
        <w:t xml:space="preserve"> различные курсы: - по подготовке к поступлению в учебное заведение, - по изучению иностранных языков,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-</w:t>
      </w:r>
      <w:r w:rsidRPr="00DD00E5">
        <w:rPr>
          <w:rFonts w:ascii="Times New Roman" w:hAnsi="Times New Roman" w:cs="Times New Roman"/>
          <w:sz w:val="26"/>
          <w:szCs w:val="26"/>
        </w:rPr>
        <w:tab/>
        <w:t xml:space="preserve"> повышения квалификации,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-</w:t>
      </w:r>
      <w:r w:rsidRPr="00DD00E5">
        <w:rPr>
          <w:rFonts w:ascii="Times New Roman" w:hAnsi="Times New Roman" w:cs="Times New Roman"/>
          <w:sz w:val="26"/>
          <w:szCs w:val="26"/>
        </w:rPr>
        <w:tab/>
        <w:t xml:space="preserve"> по переподготовке кадров с освоением новых специальностей (в том числе вождение автомобиля, машинопись, стенография);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00E5">
        <w:rPr>
          <w:rFonts w:ascii="Times New Roman" w:hAnsi="Times New Roman" w:cs="Times New Roman"/>
          <w:sz w:val="26"/>
          <w:szCs w:val="26"/>
        </w:rPr>
        <w:t>•</w:t>
      </w:r>
      <w:r w:rsidRPr="00DD00E5">
        <w:rPr>
          <w:rFonts w:ascii="Times New Roman" w:hAnsi="Times New Roman" w:cs="Times New Roman"/>
          <w:sz w:val="26"/>
          <w:szCs w:val="26"/>
        </w:rPr>
        <w:tab/>
        <w:t xml:space="preserve"> различные кружки: по обучению игре на музыкальных инструментах, фотографированию, кино - видео - радиолюбительскому делу, кройки и шитья, вязанию, домоводству, танцам и.т.д.;</w:t>
      </w:r>
      <w:proofErr w:type="gramEnd"/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•</w:t>
      </w:r>
      <w:r w:rsidRPr="00DD00E5">
        <w:rPr>
          <w:rFonts w:ascii="Times New Roman" w:hAnsi="Times New Roman" w:cs="Times New Roman"/>
          <w:sz w:val="26"/>
          <w:szCs w:val="26"/>
        </w:rPr>
        <w:tab/>
        <w:t xml:space="preserve"> создание различных студий, групп, школ, факультативов по обучению и приобщению детей к знанию мировой культуры, живописи, графики, скульптуры, народных промыслов и т.д., то есть, всему тому, что направлено на всестороннее развитие гармоничной личности и не может быть дано в рамках государственных образовательных стандартов;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•</w:t>
      </w:r>
      <w:r w:rsidRPr="00DD00E5">
        <w:rPr>
          <w:rFonts w:ascii="Times New Roman" w:hAnsi="Times New Roman" w:cs="Times New Roman"/>
          <w:sz w:val="26"/>
          <w:szCs w:val="26"/>
        </w:rPr>
        <w:tab/>
        <w:t xml:space="preserve"> создание различных учебных групп и методов специального обучения детей с отклонениями в развитии;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•</w:t>
      </w:r>
      <w:r w:rsidRPr="00DD00E5">
        <w:rPr>
          <w:rFonts w:ascii="Times New Roman" w:hAnsi="Times New Roman" w:cs="Times New Roman"/>
          <w:sz w:val="26"/>
          <w:szCs w:val="26"/>
        </w:rPr>
        <w:tab/>
        <w:t xml:space="preserve"> создание групп по адаптации детей к условиям школьной жизни (до поступления в школу, если ребенок не посещал дошкольное образовательное учреждение);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00E5">
        <w:rPr>
          <w:rFonts w:ascii="Times New Roman" w:hAnsi="Times New Roman" w:cs="Times New Roman"/>
          <w:sz w:val="26"/>
          <w:szCs w:val="26"/>
        </w:rPr>
        <w:t>•</w:t>
      </w:r>
      <w:r w:rsidRPr="00DD00E5">
        <w:rPr>
          <w:rFonts w:ascii="Times New Roman" w:hAnsi="Times New Roman" w:cs="Times New Roman"/>
          <w:sz w:val="26"/>
          <w:szCs w:val="26"/>
        </w:rPr>
        <w:tab/>
        <w:t xml:space="preserve"> создание различных секций, групп по укреплению здоровья (гимнастика, аэробика, ритмика, катание на коньках, лыжах, различные игры, общефизическая подготовка и т.д.).</w:t>
      </w:r>
      <w:proofErr w:type="gramEnd"/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b/>
          <w:sz w:val="26"/>
          <w:szCs w:val="26"/>
        </w:rPr>
        <w:t>к ПЛАТНЫМ услугам НЕ МОГУТ относиться</w:t>
      </w:r>
      <w:r w:rsidRPr="00DD00E5">
        <w:rPr>
          <w:rFonts w:ascii="Times New Roman" w:hAnsi="Times New Roman" w:cs="Times New Roman"/>
          <w:sz w:val="26"/>
          <w:szCs w:val="26"/>
        </w:rPr>
        <w:t>: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•</w:t>
      </w:r>
      <w:r w:rsidRPr="00DD00E5">
        <w:rPr>
          <w:rFonts w:ascii="Times New Roman" w:hAnsi="Times New Roman" w:cs="Times New Roman"/>
          <w:sz w:val="26"/>
          <w:szCs w:val="26"/>
        </w:rPr>
        <w:tab/>
        <w:t xml:space="preserve"> дополнительные занятия с </w:t>
      </w:r>
      <w:proofErr w:type="gramStart"/>
      <w:r w:rsidRPr="00DD00E5">
        <w:rPr>
          <w:rFonts w:ascii="Times New Roman" w:hAnsi="Times New Roman" w:cs="Times New Roman"/>
          <w:sz w:val="26"/>
          <w:szCs w:val="26"/>
        </w:rPr>
        <w:t>неуспевающими</w:t>
      </w:r>
      <w:proofErr w:type="gramEnd"/>
      <w:r w:rsidRPr="00DD00E5">
        <w:rPr>
          <w:rFonts w:ascii="Times New Roman" w:hAnsi="Times New Roman" w:cs="Times New Roman"/>
          <w:sz w:val="26"/>
          <w:szCs w:val="26"/>
        </w:rPr>
        <w:t>;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•</w:t>
      </w:r>
      <w:r w:rsidRPr="00DD00E5">
        <w:rPr>
          <w:rFonts w:ascii="Times New Roman" w:hAnsi="Times New Roman" w:cs="Times New Roman"/>
          <w:sz w:val="26"/>
          <w:szCs w:val="26"/>
        </w:rPr>
        <w:tab/>
        <w:t xml:space="preserve"> снижение установленной наполняемости групп (классов), деление их на подгруппы при реализации основных образовательных программ;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•</w:t>
      </w:r>
      <w:r w:rsidRPr="00DD00E5">
        <w:rPr>
          <w:rFonts w:ascii="Times New Roman" w:hAnsi="Times New Roman" w:cs="Times New Roman"/>
          <w:sz w:val="26"/>
          <w:szCs w:val="26"/>
        </w:rPr>
        <w:tab/>
        <w:t xml:space="preserve"> реализация основных общеобразовательных,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гимназиями, лицеями, дошкольными образовательными учреждениями в соответствии с их статусом;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•</w:t>
      </w:r>
      <w:r w:rsidRPr="00DD00E5">
        <w:rPr>
          <w:rFonts w:ascii="Times New Roman" w:hAnsi="Times New Roman" w:cs="Times New Roman"/>
          <w:sz w:val="26"/>
          <w:szCs w:val="26"/>
        </w:rPr>
        <w:tab/>
        <w:t xml:space="preserve"> 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 xml:space="preserve">Ответственность за организацию и качество платных образовательных услуг в образовательном учреждении несет </w:t>
      </w:r>
      <w:r w:rsidRPr="00DD00E5">
        <w:rPr>
          <w:rFonts w:ascii="Times New Roman" w:hAnsi="Times New Roman" w:cs="Times New Roman"/>
          <w:b/>
          <w:sz w:val="26"/>
          <w:szCs w:val="26"/>
        </w:rPr>
        <w:t>его руководитель</w:t>
      </w:r>
      <w:r w:rsidRPr="00DD00E5">
        <w:rPr>
          <w:rFonts w:ascii="Times New Roman" w:hAnsi="Times New Roman" w:cs="Times New Roman"/>
          <w:sz w:val="26"/>
          <w:szCs w:val="26"/>
        </w:rPr>
        <w:t>. В случае нарушения законодательства руководитель может быть привлечен к дисциплинарной ответственности, управление образования вправе приостановить или запретить оказание платных образовательных услуг.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По каждому виду платных дополнительных услуг должны быть разработаны и утверждены образовательная программа и учебные планы. При этом количество часов, предлагаемых в качестве дополнительной образовательной услуги, должно соответствовать возрастным и индивидуальным особенностям потребителя.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Предоставление платных образовательных услуг оформляется договором с потребителями. Оплата образовательных услуг</w:t>
      </w:r>
      <w:r w:rsidR="000D2012" w:rsidRPr="00DD00E5">
        <w:rPr>
          <w:rFonts w:ascii="Times New Roman" w:hAnsi="Times New Roman" w:cs="Times New Roman"/>
          <w:sz w:val="26"/>
          <w:szCs w:val="26"/>
        </w:rPr>
        <w:t xml:space="preserve"> </w:t>
      </w:r>
      <w:r w:rsidRPr="00DD00E5">
        <w:rPr>
          <w:rFonts w:ascii="Times New Roman" w:hAnsi="Times New Roman" w:cs="Times New Roman"/>
          <w:sz w:val="26"/>
          <w:szCs w:val="26"/>
        </w:rPr>
        <w:t>производится либо в образовательном</w:t>
      </w:r>
      <w:r w:rsidR="000D2012" w:rsidRPr="00DD00E5">
        <w:rPr>
          <w:rFonts w:ascii="Times New Roman" w:hAnsi="Times New Roman" w:cs="Times New Roman"/>
          <w:sz w:val="26"/>
          <w:szCs w:val="26"/>
        </w:rPr>
        <w:t xml:space="preserve"> </w:t>
      </w:r>
      <w:r w:rsidRPr="00DD00E5">
        <w:rPr>
          <w:rFonts w:ascii="Times New Roman" w:hAnsi="Times New Roman" w:cs="Times New Roman"/>
          <w:sz w:val="26"/>
          <w:szCs w:val="26"/>
        </w:rPr>
        <w:t>учреждении, либо в отделениях банка, в т.ч. и по безналичному расчету. Образовательное учреждение, оказывающее платные услуги, обязано довести до потребителя всю необходимую информацию.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0E5">
        <w:rPr>
          <w:rFonts w:ascii="Times New Roman" w:hAnsi="Times New Roman" w:cs="Times New Roman"/>
          <w:b/>
          <w:sz w:val="26"/>
          <w:szCs w:val="26"/>
        </w:rPr>
        <w:lastRenderedPageBreak/>
        <w:t>Уважаемые родители!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Если вы хотите всерьёз решить эту проблему, то создайте из числа неравнодушных, как и вы родителей</w:t>
      </w:r>
      <w:r w:rsidR="006C12DB">
        <w:rPr>
          <w:rFonts w:ascii="Times New Roman" w:hAnsi="Times New Roman" w:cs="Times New Roman"/>
          <w:sz w:val="26"/>
          <w:szCs w:val="26"/>
        </w:rPr>
        <w:t>,</w:t>
      </w:r>
      <w:r w:rsidRPr="00DD00E5">
        <w:rPr>
          <w:rFonts w:ascii="Times New Roman" w:hAnsi="Times New Roman" w:cs="Times New Roman"/>
          <w:sz w:val="26"/>
          <w:szCs w:val="26"/>
        </w:rPr>
        <w:t xml:space="preserve"> инициативную группу и действуйте активно, используя органы школьного самоуправления. Одиночка обречён на неудачу. Общественный контроль - вот Ваше оружие.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Законодательство на Вашей стороне.</w:t>
      </w:r>
    </w:p>
    <w:p w:rsidR="005E36EA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0E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DD00E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D00E5">
        <w:rPr>
          <w:rFonts w:ascii="Times New Roman" w:hAnsi="Times New Roman" w:cs="Times New Roman"/>
          <w:sz w:val="26"/>
          <w:szCs w:val="26"/>
        </w:rPr>
        <w:t xml:space="preserve"> если Вас принуждают к «добровольным взносам» Вы можете обратиться за защитой своих прав в органы прокуратуры, министерство образования, а также органы местного самоуправления, по указанным ниже телефонам.</w:t>
      </w:r>
    </w:p>
    <w:p w:rsidR="00423EFE" w:rsidRDefault="00423EFE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2012" w:rsidRPr="00DD00E5" w:rsidRDefault="005E36EA" w:rsidP="005E3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0E5">
        <w:rPr>
          <w:rFonts w:ascii="Times New Roman" w:hAnsi="Times New Roman" w:cs="Times New Roman"/>
          <w:b/>
          <w:sz w:val="26"/>
          <w:szCs w:val="26"/>
        </w:rPr>
        <w:t xml:space="preserve">СПРАВОЧНАЯ ИНФОРМАЦИЯ 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3"/>
      </w:tblGrid>
      <w:tr w:rsidR="007247AB" w:rsidRPr="00DD00E5" w:rsidTr="007247AB">
        <w:tc>
          <w:tcPr>
            <w:tcW w:w="3332" w:type="dxa"/>
          </w:tcPr>
          <w:p w:rsidR="007247AB" w:rsidRPr="00DD00E5" w:rsidRDefault="00DB45A6" w:rsidP="000F01DA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Прокуратура Самарской области</w:t>
            </w:r>
          </w:p>
        </w:tc>
        <w:tc>
          <w:tcPr>
            <w:tcW w:w="3332" w:type="dxa"/>
          </w:tcPr>
          <w:p w:rsidR="007247AB" w:rsidRPr="00DD00E5" w:rsidRDefault="00DB45A6" w:rsidP="000F01DA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DD00E5">
              <w:rPr>
                <w:rFonts w:ascii="Times New Roman" w:hAnsi="Times New Roman" w:cs="Times New Roman"/>
                <w:sz w:val="26"/>
                <w:szCs w:val="26"/>
              </w:rPr>
              <w:t xml:space="preserve">443010, г. Самара, ул. </w:t>
            </w:r>
            <w:proofErr w:type="spellStart"/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Чапаевская</w:t>
            </w:r>
            <w:proofErr w:type="spellEnd"/>
            <w:r w:rsidRPr="00DD00E5">
              <w:rPr>
                <w:rFonts w:ascii="Times New Roman" w:hAnsi="Times New Roman" w:cs="Times New Roman"/>
                <w:sz w:val="26"/>
                <w:szCs w:val="26"/>
              </w:rPr>
              <w:t xml:space="preserve">, 151, </w:t>
            </w:r>
          </w:p>
        </w:tc>
        <w:tc>
          <w:tcPr>
            <w:tcW w:w="3333" w:type="dxa"/>
          </w:tcPr>
          <w:p w:rsidR="007247AB" w:rsidRPr="00DD00E5" w:rsidRDefault="00DB45A6" w:rsidP="000F01DA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DD00E5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proofErr w:type="spellStart"/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. почты: prok@samtel.ru</w:t>
            </w:r>
          </w:p>
        </w:tc>
      </w:tr>
      <w:tr w:rsidR="007247AB" w:rsidRPr="00DD00E5" w:rsidTr="004047FA">
        <w:trPr>
          <w:trHeight w:val="2244"/>
        </w:trPr>
        <w:tc>
          <w:tcPr>
            <w:tcW w:w="3332" w:type="dxa"/>
          </w:tcPr>
          <w:p w:rsidR="00DB45A6" w:rsidRPr="00DD00E5" w:rsidRDefault="00DB45A6" w:rsidP="0003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Отдел по надзору за исполнением законов о несовершеннолетних и молодежи</w:t>
            </w:r>
          </w:p>
          <w:p w:rsidR="007247AB" w:rsidRPr="00DD00E5" w:rsidRDefault="00DB45A6" w:rsidP="0003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Начальник отдела Курьянов Сергей Васильевич</w:t>
            </w:r>
          </w:p>
        </w:tc>
        <w:tc>
          <w:tcPr>
            <w:tcW w:w="3332" w:type="dxa"/>
          </w:tcPr>
          <w:p w:rsidR="007247AB" w:rsidRPr="00DD00E5" w:rsidRDefault="007247AB" w:rsidP="00DD0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3" w:type="dxa"/>
          </w:tcPr>
          <w:p w:rsidR="00DB45A6" w:rsidRPr="00DD00E5" w:rsidRDefault="00DB45A6" w:rsidP="0003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(846) 332-83-58</w:t>
            </w:r>
          </w:p>
          <w:p w:rsidR="00840C6F" w:rsidRDefault="00DB45A6" w:rsidP="0003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часы приема</w:t>
            </w:r>
            <w:r w:rsidR="000F01D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D00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47AB" w:rsidRPr="00DD00E5" w:rsidRDefault="00DB45A6" w:rsidP="0003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каждый понедельник с 14 до 17 часов</w:t>
            </w:r>
          </w:p>
        </w:tc>
      </w:tr>
      <w:tr w:rsidR="007247AB" w:rsidRPr="00DD00E5" w:rsidTr="004047FA">
        <w:trPr>
          <w:trHeight w:val="1951"/>
        </w:trPr>
        <w:tc>
          <w:tcPr>
            <w:tcW w:w="3332" w:type="dxa"/>
          </w:tcPr>
          <w:p w:rsidR="007247AB" w:rsidRPr="00DD00E5" w:rsidRDefault="00DB45A6" w:rsidP="0003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0E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gramStart"/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. Тольятти</w:t>
            </w:r>
          </w:p>
        </w:tc>
        <w:tc>
          <w:tcPr>
            <w:tcW w:w="3332" w:type="dxa"/>
          </w:tcPr>
          <w:p w:rsidR="007247AB" w:rsidRPr="00DD00E5" w:rsidRDefault="00DB45A6" w:rsidP="00DD0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0E5">
              <w:rPr>
                <w:rFonts w:ascii="Times New Roman" w:hAnsi="Times New Roman" w:cs="Times New Roman"/>
                <w:sz w:val="26"/>
                <w:szCs w:val="26"/>
              </w:rPr>
              <w:t xml:space="preserve">445037, г. Тольятти, ул. </w:t>
            </w:r>
            <w:proofErr w:type="gramStart"/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, 31з</w:t>
            </w:r>
          </w:p>
        </w:tc>
        <w:tc>
          <w:tcPr>
            <w:tcW w:w="3333" w:type="dxa"/>
          </w:tcPr>
          <w:p w:rsidR="00DB45A6" w:rsidRDefault="00DB45A6" w:rsidP="0003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34-34-82</w:t>
            </w:r>
          </w:p>
          <w:p w:rsidR="00840C6F" w:rsidRDefault="000F01DA" w:rsidP="0003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часы приема: </w:t>
            </w:r>
          </w:p>
          <w:p w:rsidR="000F01DA" w:rsidRDefault="000F01DA" w:rsidP="0003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понедельника до </w:t>
            </w:r>
            <w:r w:rsidR="00840C6F">
              <w:rPr>
                <w:rFonts w:ascii="Times New Roman" w:hAnsi="Times New Roman" w:cs="Times New Roman"/>
                <w:sz w:val="26"/>
                <w:szCs w:val="26"/>
              </w:rPr>
              <w:t>четверга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09 </w:t>
            </w:r>
            <w:r w:rsidR="00840C6F">
              <w:rPr>
                <w:rFonts w:ascii="Times New Roman" w:hAnsi="Times New Roman" w:cs="Times New Roman"/>
                <w:sz w:val="26"/>
                <w:szCs w:val="26"/>
              </w:rPr>
              <w:t>до 18 часов</w:t>
            </w:r>
          </w:p>
          <w:p w:rsidR="007247AB" w:rsidRPr="00DD00E5" w:rsidRDefault="00840C6F" w:rsidP="00701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пятницу с 09 часов до 16 часов 45 минут</w:t>
            </w:r>
          </w:p>
        </w:tc>
      </w:tr>
      <w:tr w:rsidR="007247AB" w:rsidRPr="00DD00E5" w:rsidTr="004047FA">
        <w:trPr>
          <w:trHeight w:val="1992"/>
        </w:trPr>
        <w:tc>
          <w:tcPr>
            <w:tcW w:w="3332" w:type="dxa"/>
          </w:tcPr>
          <w:p w:rsidR="007247AB" w:rsidRPr="00DD00E5" w:rsidRDefault="00DB45A6" w:rsidP="0003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0E5">
              <w:rPr>
                <w:rFonts w:ascii="Times New Roman" w:hAnsi="Times New Roman" w:cs="Times New Roman"/>
                <w:sz w:val="26"/>
                <w:szCs w:val="26"/>
              </w:rPr>
              <w:t xml:space="preserve">Прокурор Автозаводского района  </w:t>
            </w:r>
            <w:proofErr w:type="gramStart"/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. Тольятти Николаев Александр Александрович</w:t>
            </w:r>
          </w:p>
        </w:tc>
        <w:tc>
          <w:tcPr>
            <w:tcW w:w="3332" w:type="dxa"/>
          </w:tcPr>
          <w:p w:rsidR="007247AB" w:rsidRPr="00DD00E5" w:rsidRDefault="00DB45A6" w:rsidP="00DD0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0E5">
              <w:rPr>
                <w:rFonts w:ascii="Times New Roman" w:hAnsi="Times New Roman" w:cs="Times New Roman"/>
                <w:sz w:val="26"/>
                <w:szCs w:val="26"/>
              </w:rPr>
              <w:t xml:space="preserve">445037, г. Тольятти, ул. </w:t>
            </w:r>
            <w:proofErr w:type="gramStart"/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, 31а</w:t>
            </w:r>
          </w:p>
        </w:tc>
        <w:tc>
          <w:tcPr>
            <w:tcW w:w="3333" w:type="dxa"/>
          </w:tcPr>
          <w:p w:rsidR="007247AB" w:rsidRDefault="00DB45A6" w:rsidP="0003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33-39-24</w:t>
            </w:r>
            <w:r w:rsidR="001D30E0">
              <w:rPr>
                <w:rFonts w:ascii="Times New Roman" w:hAnsi="Times New Roman" w:cs="Times New Roman"/>
                <w:sz w:val="26"/>
                <w:szCs w:val="26"/>
              </w:rPr>
              <w:t>, 33-39-28</w:t>
            </w:r>
          </w:p>
          <w:p w:rsidR="00CE58BD" w:rsidRDefault="00CE58BD" w:rsidP="00CE5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часы приема: </w:t>
            </w:r>
          </w:p>
          <w:p w:rsidR="00CE58BD" w:rsidRDefault="00CE58BD" w:rsidP="00CE5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понедельника до четверга с 09 до 18 часов</w:t>
            </w:r>
          </w:p>
          <w:p w:rsidR="00CE58BD" w:rsidRPr="00DD00E5" w:rsidRDefault="00CE58BD" w:rsidP="0003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пятницу с 09 часов до 16 часов 45 минут</w:t>
            </w:r>
          </w:p>
        </w:tc>
      </w:tr>
      <w:tr w:rsidR="00E10D83" w:rsidRPr="00DD00E5" w:rsidTr="00916A39">
        <w:tc>
          <w:tcPr>
            <w:tcW w:w="3332" w:type="dxa"/>
          </w:tcPr>
          <w:p w:rsidR="00E10D83" w:rsidRPr="00DD00E5" w:rsidRDefault="00E10D83" w:rsidP="0003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Самарской области:</w:t>
            </w:r>
          </w:p>
          <w:p w:rsidR="00E10D83" w:rsidRPr="00DD00E5" w:rsidRDefault="00E10D83" w:rsidP="0003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Департамент по надзору и контролю в сфере образования и информационной безопасности</w:t>
            </w:r>
          </w:p>
        </w:tc>
        <w:tc>
          <w:tcPr>
            <w:tcW w:w="3332" w:type="dxa"/>
          </w:tcPr>
          <w:p w:rsidR="00121BD0" w:rsidRPr="00DD00E5" w:rsidRDefault="00121BD0" w:rsidP="00DD0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443099, г</w:t>
            </w:r>
            <w:proofErr w:type="gramStart"/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DD00E5">
              <w:rPr>
                <w:rFonts w:ascii="Times New Roman" w:hAnsi="Times New Roman" w:cs="Times New Roman"/>
                <w:sz w:val="26"/>
                <w:szCs w:val="26"/>
              </w:rPr>
              <w:t xml:space="preserve">амара, ул.А.Толстого, 38/16 </w:t>
            </w:r>
          </w:p>
          <w:p w:rsidR="00E10D83" w:rsidRPr="00DD00E5" w:rsidRDefault="00E10D83" w:rsidP="00DD0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3" w:type="dxa"/>
          </w:tcPr>
          <w:p w:rsidR="00E10D83" w:rsidRPr="00DD00E5" w:rsidRDefault="00E10D83" w:rsidP="0003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0E5">
              <w:rPr>
                <w:rFonts w:ascii="Times New Roman" w:hAnsi="Times New Roman" w:cs="Times New Roman"/>
                <w:sz w:val="26"/>
                <w:szCs w:val="26"/>
              </w:rPr>
              <w:t>(846) 333-75-10</w:t>
            </w:r>
            <w:r w:rsidR="00121BD0" w:rsidRPr="00DD00E5">
              <w:rPr>
                <w:rFonts w:ascii="Times New Roman" w:hAnsi="Times New Roman" w:cs="Times New Roman"/>
                <w:sz w:val="26"/>
                <w:szCs w:val="26"/>
              </w:rPr>
              <w:t>, 333-7522</w:t>
            </w:r>
          </w:p>
        </w:tc>
      </w:tr>
    </w:tbl>
    <w:p w:rsidR="007E5B69" w:rsidRPr="00DD00E5" w:rsidRDefault="007E5B69" w:rsidP="00DD00E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69" w:rsidRPr="00DD00E5" w:rsidSect="005E36E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6EA"/>
    <w:rsid w:val="00006B62"/>
    <w:rsid w:val="0000721F"/>
    <w:rsid w:val="00007A1A"/>
    <w:rsid w:val="0003533C"/>
    <w:rsid w:val="00043838"/>
    <w:rsid w:val="000C3A6C"/>
    <w:rsid w:val="000D2012"/>
    <w:rsid w:val="000F01DA"/>
    <w:rsid w:val="000F0555"/>
    <w:rsid w:val="00121BD0"/>
    <w:rsid w:val="00183369"/>
    <w:rsid w:val="001A72B0"/>
    <w:rsid w:val="001C1D10"/>
    <w:rsid w:val="001D30E0"/>
    <w:rsid w:val="00263DBD"/>
    <w:rsid w:val="00271F6E"/>
    <w:rsid w:val="002B26EE"/>
    <w:rsid w:val="003C20AF"/>
    <w:rsid w:val="004047FA"/>
    <w:rsid w:val="00423EFE"/>
    <w:rsid w:val="004A5108"/>
    <w:rsid w:val="00500899"/>
    <w:rsid w:val="0058738C"/>
    <w:rsid w:val="005E36EA"/>
    <w:rsid w:val="006C12DB"/>
    <w:rsid w:val="006D131B"/>
    <w:rsid w:val="00701F27"/>
    <w:rsid w:val="007247AB"/>
    <w:rsid w:val="007E5B69"/>
    <w:rsid w:val="00840C6F"/>
    <w:rsid w:val="00870B75"/>
    <w:rsid w:val="008A08E7"/>
    <w:rsid w:val="008E1F71"/>
    <w:rsid w:val="00925BEB"/>
    <w:rsid w:val="00944E7F"/>
    <w:rsid w:val="00995F50"/>
    <w:rsid w:val="00A90A8E"/>
    <w:rsid w:val="00AA61D2"/>
    <w:rsid w:val="00AC3BE5"/>
    <w:rsid w:val="00B272EA"/>
    <w:rsid w:val="00BE1381"/>
    <w:rsid w:val="00C605DA"/>
    <w:rsid w:val="00C860F8"/>
    <w:rsid w:val="00CA12EB"/>
    <w:rsid w:val="00CE58BD"/>
    <w:rsid w:val="00D04D44"/>
    <w:rsid w:val="00DB45A6"/>
    <w:rsid w:val="00DD00E5"/>
    <w:rsid w:val="00DD3423"/>
    <w:rsid w:val="00E10D83"/>
    <w:rsid w:val="00E1571D"/>
    <w:rsid w:val="00E57247"/>
    <w:rsid w:val="00EA0C61"/>
    <w:rsid w:val="00F30770"/>
    <w:rsid w:val="00FE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Просвирнина</dc:creator>
  <cp:lastModifiedBy>Просвирнина</cp:lastModifiedBy>
  <cp:revision>28</cp:revision>
  <dcterms:created xsi:type="dcterms:W3CDTF">2016-03-24T09:28:00Z</dcterms:created>
  <dcterms:modified xsi:type="dcterms:W3CDTF">2016-03-28T13:09:00Z</dcterms:modified>
</cp:coreProperties>
</file>