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7482"/>
      </w:tblGrid>
      <w:tr w:rsidR="005D12F9" w:rsidTr="005D12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5D12F9" w:rsidTr="005D12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Веснянка, 3 г.о.</w:t>
            </w:r>
          </w:p>
        </w:tc>
      </w:tr>
      <w:tr w:rsidR="005D12F9" w:rsidTr="005D12F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Pr="002C4E46" w:rsidRDefault="005D12F9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4E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Песни свадебного обряда.</w:t>
            </w:r>
          </w:p>
          <w:p w:rsidR="005D12F9" w:rsidRDefault="005D12F9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6120" cy="2263140"/>
                  <wp:effectExtent l="19050" t="0" r="0" b="0"/>
                  <wp:docPr id="1" name="Рисунок 1" descr="213884420642af046706af9fb78000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13884420642af046706af9fb78000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22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2F9" w:rsidTr="005D12F9">
        <w:trPr>
          <w:trHeight w:val="96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 w:rsidP="002B76A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Познакомимся со свадебными величальными, корильными песнями и причитаниями.</w:t>
            </w:r>
          </w:p>
          <w:p w:rsidR="005D12F9" w:rsidRDefault="00F01968" w:rsidP="00F0196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Разбор </w:t>
            </w:r>
            <w:r w:rsidR="005D1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песни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Ещё некому берёзу сечь рубить</w:t>
            </w:r>
            <w:r w:rsidR="005D1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(отдельно по голосам). </w:t>
            </w:r>
          </w:p>
        </w:tc>
      </w:tr>
      <w:tr w:rsidR="005D12F9" w:rsidTr="005D12F9">
        <w:trPr>
          <w:trHeight w:val="281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 w:rsidP="002B76A6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360" w:afterAutospacing="0" w:line="25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Прочитать текст: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360" w:afterAutospacing="0" w:line="256" w:lineRule="auto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составе свадебного обряда самое важное место занимают песни: они принадлежат обряду и вне обряда не исполняются. Их функция — обрядовая. Свое назначение эти песни сочетают с поэтизацией традиционного ритуала. Отличительной особенностью свадебных песен является эпический, повествовательный стиль.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360" w:afterAutospacing="0" w:line="256" w:lineRule="auto"/>
              <w:ind w:firstLine="120"/>
              <w:jc w:val="both"/>
              <w:textAlignment w:val="baseline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Обрядовый фольклор - свадебные песни сложен по своему составу. Существует четыре основных жанра – </w:t>
            </w:r>
            <w:r>
              <w:rPr>
                <w:i/>
                <w:color w:val="000000" w:themeColor="text1"/>
                <w:lang w:eastAsia="en-US"/>
              </w:rPr>
              <w:t>свадебные, величальные, корильные песни и причитания. 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rStyle w:val="a6"/>
                <w:color w:val="000000" w:themeColor="text1"/>
                <w:bdr w:val="none" w:sz="0" w:space="0" w:color="auto" w:frame="1"/>
                <w:lang w:eastAsia="en-US"/>
              </w:rPr>
              <w:t>Свадебные обрядовые песни русского народа</w:t>
            </w:r>
            <w:r>
              <w:rPr>
                <w:color w:val="000000" w:themeColor="text1"/>
                <w:lang w:eastAsia="en-US"/>
              </w:rPr>
              <w:t> богаты изобразительно-выразительными сред</w:t>
            </w:r>
            <w:r>
              <w:rPr>
                <w:color w:val="000000" w:themeColor="text1"/>
                <w:lang w:eastAsia="en-US"/>
              </w:rPr>
              <w:softHyphen/>
              <w:t>ствами. Характерными признаками традиционной поэтики обрядо</w:t>
            </w:r>
            <w:r>
              <w:rPr>
                <w:color w:val="000000" w:themeColor="text1"/>
                <w:lang w:eastAsia="en-US"/>
              </w:rPr>
              <w:softHyphen/>
              <w:t>вых песен являются постоянные эпитеты («высокие хоромы», «тра</w:t>
            </w:r>
            <w:r>
              <w:rPr>
                <w:color w:val="000000" w:themeColor="text1"/>
                <w:lang w:eastAsia="en-US"/>
              </w:rPr>
              <w:softHyphen/>
              <w:t>ва шелковая»), олицетворения («</w:t>
            </w:r>
            <w:proofErr w:type="spellStart"/>
            <w:r>
              <w:rPr>
                <w:color w:val="000000" w:themeColor="text1"/>
                <w:lang w:eastAsia="en-US"/>
              </w:rPr>
              <w:t>утушка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крылышку </w:t>
            </w:r>
            <w:proofErr w:type="spellStart"/>
            <w:r>
              <w:rPr>
                <w:color w:val="000000" w:themeColor="text1"/>
                <w:lang w:eastAsia="en-US"/>
              </w:rPr>
              <w:t>любовалася</w:t>
            </w:r>
            <w:proofErr w:type="spellEnd"/>
            <w:r>
              <w:rPr>
                <w:color w:val="000000" w:themeColor="text1"/>
                <w:lang w:eastAsia="en-US"/>
              </w:rPr>
              <w:t>»), сравнения («</w:t>
            </w:r>
            <w:proofErr w:type="spellStart"/>
            <w:r>
              <w:rPr>
                <w:color w:val="000000" w:themeColor="text1"/>
                <w:lang w:eastAsia="en-US"/>
              </w:rPr>
              <w:t>личенько</w:t>
            </w:r>
            <w:proofErr w:type="spellEnd"/>
            <w:r>
              <w:rPr>
                <w:color w:val="000000" w:themeColor="text1"/>
                <w:lang w:eastAsia="en-US"/>
              </w:rPr>
              <w:t>, как брусничка»), слова с уменьшительно-ла</w:t>
            </w:r>
            <w:r>
              <w:rPr>
                <w:color w:val="000000" w:themeColor="text1"/>
                <w:lang w:eastAsia="en-US"/>
              </w:rPr>
              <w:softHyphen/>
              <w:t>скательными суффиксами как в обозначении жениха и невесты, так и членов семей («</w:t>
            </w:r>
            <w:proofErr w:type="spellStart"/>
            <w:r>
              <w:rPr>
                <w:color w:val="000000" w:themeColor="text1"/>
                <w:lang w:eastAsia="en-US"/>
              </w:rPr>
              <w:t>Марьюшка</w:t>
            </w:r>
            <w:proofErr w:type="spellEnd"/>
            <w:r>
              <w:rPr>
                <w:color w:val="000000" w:themeColor="text1"/>
                <w:lang w:eastAsia="en-US"/>
              </w:rPr>
              <w:t>», «Иванушка», «матушка», «батюш</w:t>
            </w:r>
            <w:r>
              <w:rPr>
                <w:color w:val="000000" w:themeColor="text1"/>
                <w:lang w:eastAsia="en-US"/>
              </w:rPr>
              <w:softHyphen/>
              <w:t>ка», «подруженьки», «</w:t>
            </w:r>
            <w:proofErr w:type="spellStart"/>
            <w:r>
              <w:rPr>
                <w:color w:val="000000" w:themeColor="text1"/>
                <w:lang w:eastAsia="en-US"/>
              </w:rPr>
              <w:t>свашенъки</w:t>
            </w:r>
            <w:proofErr w:type="spellEnd"/>
            <w:r>
              <w:rPr>
                <w:color w:val="000000" w:themeColor="text1"/>
                <w:lang w:eastAsia="en-US"/>
              </w:rPr>
              <w:t>» и др.).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36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Для величальных песен характерен прием идеализации в изо</w:t>
            </w:r>
            <w:r>
              <w:rPr>
                <w:color w:val="000000" w:themeColor="text1"/>
                <w:lang w:eastAsia="en-US"/>
              </w:rPr>
              <w:softHyphen/>
              <w:t>бражении характеров и внешности жениха и невесты. Как отмечают исследователи, основной чертой, общей для величальных свадебных песен, является необычайная яркость изображаемых картин, красо</w:t>
            </w:r>
            <w:r>
              <w:rPr>
                <w:color w:val="000000" w:themeColor="text1"/>
                <w:lang w:eastAsia="en-US"/>
              </w:rPr>
              <w:softHyphen/>
              <w:t xml:space="preserve">та </w:t>
            </w:r>
            <w:r>
              <w:rPr>
                <w:color w:val="000000" w:themeColor="text1"/>
                <w:lang w:eastAsia="en-US"/>
              </w:rPr>
              <w:lastRenderedPageBreak/>
              <w:t>рисуемых портретов, богатство и пышность всей обстановки дей</w:t>
            </w:r>
            <w:r>
              <w:rPr>
                <w:color w:val="000000" w:themeColor="text1"/>
                <w:lang w:eastAsia="en-US"/>
              </w:rPr>
              <w:softHyphen/>
              <w:t>ствия, это достигается прежде всего путем отбора из народных песен поэтических средств тех образов, которые искони связываются с по</w:t>
            </w:r>
            <w:r>
              <w:rPr>
                <w:color w:val="000000" w:themeColor="text1"/>
                <w:lang w:eastAsia="en-US"/>
              </w:rPr>
              <w:softHyphen/>
              <w:t>нятиями богатства, благополучия и счастья.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rStyle w:val="a6"/>
                <w:color w:val="000000" w:themeColor="text1"/>
                <w:bdr w:val="none" w:sz="0" w:space="0" w:color="auto" w:frame="1"/>
                <w:lang w:eastAsia="en-US"/>
              </w:rPr>
              <w:t>Лирические образы свадебных обрядных песен</w:t>
            </w:r>
            <w:r>
              <w:rPr>
                <w:color w:val="000000" w:themeColor="text1"/>
                <w:lang w:eastAsia="en-US"/>
              </w:rPr>
              <w:t>: селезень, со</w:t>
            </w:r>
            <w:r>
              <w:rPr>
                <w:color w:val="000000" w:themeColor="text1"/>
                <w:lang w:eastAsia="en-US"/>
              </w:rPr>
              <w:softHyphen/>
              <w:t>кол - для изображения жениха, и уточка, кукушка — для изобра</w:t>
            </w:r>
            <w:r>
              <w:rPr>
                <w:color w:val="000000" w:themeColor="text1"/>
                <w:lang w:eastAsia="en-US"/>
              </w:rPr>
              <w:softHyphen/>
              <w:t>жения невесты. Образ кукушки, связанный с похоронной символикой, появляется в свадебных песнях не случайно. По древнему обряду инициации, девушка должна была "умереть", похоронив прежнюю жизнь. Характерно, что символ кукушки звучит в песнях девичника, а также во время отъезда к венцу, то есть в пес</w:t>
            </w:r>
            <w:r>
              <w:rPr>
                <w:color w:val="000000" w:themeColor="text1"/>
                <w:lang w:eastAsia="en-US"/>
              </w:rPr>
              <w:softHyphen/>
              <w:t xml:space="preserve">нях </w:t>
            </w:r>
            <w:proofErr w:type="spellStart"/>
            <w:r>
              <w:rPr>
                <w:color w:val="000000" w:themeColor="text1"/>
                <w:lang w:eastAsia="en-US"/>
              </w:rPr>
              <w:t>довенечной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обрядности.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36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Для сопоставления образов из мира природы и мира человека в песнях широко используется прием психологического параллелизма («На море утица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да </w:t>
            </w:r>
            <w:proofErr w:type="spellStart"/>
            <w:r>
              <w:rPr>
                <w:color w:val="000000" w:themeColor="text1"/>
                <w:lang w:eastAsia="en-US"/>
              </w:rPr>
              <w:t>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купалася</w:t>
            </w:r>
            <w:proofErr w:type="spellEnd"/>
            <w:r>
              <w:rPr>
                <w:color w:val="000000" w:themeColor="text1"/>
                <w:lang w:eastAsia="en-US"/>
              </w:rPr>
              <w:t>»).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Некоторые свадебные песни сохранили древнюю связь с кален</w:t>
            </w:r>
            <w:r>
              <w:rPr>
                <w:color w:val="000000" w:themeColor="text1"/>
                <w:lang w:eastAsia="en-US"/>
              </w:rPr>
              <w:softHyphen/>
              <w:t>дарно-обрядовой поэзией (</w:t>
            </w:r>
            <w:r>
              <w:rPr>
                <w:rStyle w:val="a7"/>
                <w:color w:val="000000" w:themeColor="text1"/>
                <w:bdr w:val="none" w:sz="0" w:space="0" w:color="auto" w:frame="1"/>
                <w:lang w:eastAsia="en-US"/>
              </w:rPr>
              <w:t>У ворот береза стояла)</w:t>
            </w:r>
          </w:p>
          <w:p w:rsidR="005D12F9" w:rsidRDefault="005D12F9">
            <w:pPr>
              <w:pStyle w:val="a4"/>
              <w:shd w:val="clear" w:color="auto" w:fill="FFFFFF"/>
              <w:spacing w:before="0" w:beforeAutospacing="0" w:after="0" w:afterAutospacing="0" w:line="256" w:lineRule="auto"/>
              <w:ind w:firstLine="120"/>
              <w:jc w:val="both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Таким образом, </w:t>
            </w:r>
            <w:r>
              <w:rPr>
                <w:rStyle w:val="a6"/>
                <w:color w:val="000000" w:themeColor="text1"/>
                <w:bdr w:val="none" w:sz="0" w:space="0" w:color="auto" w:frame="1"/>
                <w:lang w:eastAsia="en-US"/>
              </w:rPr>
              <w:t>свадебный обряд - это</w:t>
            </w:r>
            <w:r>
              <w:rPr>
                <w:color w:val="000000" w:themeColor="text1"/>
                <w:lang w:eastAsia="en-US"/>
              </w:rPr>
              <w:t> целый комплекс обрядовых действий, элементов устной поэзии, народной мифологии и народного, красноречия. Это своего рода энциклопедия крестьянской жизни.</w:t>
            </w:r>
          </w:p>
          <w:p w:rsidR="005D12F9" w:rsidRDefault="005D12F9" w:rsidP="002B76A6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Самарские свадебные песни</w:t>
            </w:r>
          </w:p>
        </w:tc>
      </w:tr>
      <w:tr w:rsidR="005D12F9" w:rsidTr="005D12F9">
        <w:trPr>
          <w:trHeight w:val="98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ресурсы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9" w:rsidRDefault="00713B6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D12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https://www.youtube.com/watch?v=6G8yxGtv2cQ</w:t>
              </w:r>
            </w:hyperlink>
          </w:p>
          <w:p w:rsidR="005D12F9" w:rsidRDefault="005D12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2F9" w:rsidTr="005D12F9">
        <w:trPr>
          <w:trHeight w:val="169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F9" w:rsidRDefault="005D12F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 (при наличии)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46" w:rsidRDefault="002C4E46" w:rsidP="002B76A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песню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щё некому берёзу сечь рубить».</w:t>
            </w:r>
          </w:p>
          <w:p w:rsidR="005D12F9" w:rsidRDefault="002C4E46" w:rsidP="002B76A6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 песни Великой отечественной войны – «Огонёк», «Казаки в Берлине». </w:t>
            </w:r>
          </w:p>
        </w:tc>
      </w:tr>
    </w:tbl>
    <w:p w:rsidR="005D12F9" w:rsidRDefault="005D12F9" w:rsidP="005D12F9"/>
    <w:p w:rsidR="00FD275F" w:rsidRDefault="00FD275F"/>
    <w:sectPr w:rsidR="00FD275F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46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80953"/>
    <w:multiLevelType w:val="hybridMultilevel"/>
    <w:tmpl w:val="FAB6AE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F9"/>
    <w:rsid w:val="000520AB"/>
    <w:rsid w:val="00126884"/>
    <w:rsid w:val="002C4E46"/>
    <w:rsid w:val="005D12F9"/>
    <w:rsid w:val="00713B6B"/>
    <w:rsid w:val="00F01968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9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2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12F9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12F9"/>
    <w:pPr>
      <w:ind w:left="720"/>
      <w:contextualSpacing/>
    </w:pPr>
  </w:style>
  <w:style w:type="character" w:styleId="a6">
    <w:name w:val="Strong"/>
    <w:basedOn w:val="a0"/>
    <w:uiPriority w:val="22"/>
    <w:qFormat/>
    <w:rsid w:val="005D12F9"/>
    <w:rPr>
      <w:b/>
      <w:bCs/>
    </w:rPr>
  </w:style>
  <w:style w:type="character" w:styleId="a7">
    <w:name w:val="Emphasis"/>
    <w:basedOn w:val="a0"/>
    <w:uiPriority w:val="20"/>
    <w:qFormat/>
    <w:rsid w:val="005D12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D1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8yxGtv2c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veron</cp:lastModifiedBy>
  <cp:revision>3</cp:revision>
  <dcterms:created xsi:type="dcterms:W3CDTF">2020-04-23T13:52:00Z</dcterms:created>
  <dcterms:modified xsi:type="dcterms:W3CDTF">2020-05-08T13:47:00Z</dcterms:modified>
</cp:coreProperties>
</file>